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3C97" w14:textId="78ABAE65" w:rsidR="00217182" w:rsidRDefault="00217182" w:rsidP="007B6E5E">
      <w:pPr>
        <w:jc w:val="center"/>
        <w:rPr>
          <w:rFonts w:ascii="Trebuchet MS" w:hAnsi="Trebuchet MS"/>
          <w:color w:val="76923C" w:themeColor="accent3" w:themeShade="BF"/>
          <w:sz w:val="48"/>
          <w:szCs w:val="48"/>
        </w:rPr>
      </w:pPr>
      <w:r w:rsidRPr="007B6E5E">
        <w:rPr>
          <w:rFonts w:ascii="Trebuchet MS" w:hAnsi="Trebuchet MS"/>
          <w:color w:val="76923C" w:themeColor="accent3" w:themeShade="BF"/>
          <w:sz w:val="48"/>
          <w:szCs w:val="48"/>
        </w:rPr>
        <w:t>PAI</w:t>
      </w:r>
      <w:r w:rsidR="007B6E5E" w:rsidRPr="007B6E5E">
        <w:rPr>
          <w:rFonts w:ascii="Trebuchet MS" w:hAnsi="Trebuchet MS"/>
          <w:color w:val="76923C" w:themeColor="accent3" w:themeShade="BF"/>
          <w:sz w:val="48"/>
          <w:szCs w:val="48"/>
        </w:rPr>
        <w:t xml:space="preserve"> </w:t>
      </w:r>
      <w:r w:rsidRPr="007B6E5E">
        <w:rPr>
          <w:rFonts w:ascii="Trebuchet MS" w:hAnsi="Trebuchet MS"/>
          <w:color w:val="76923C" w:themeColor="accent3" w:themeShade="BF"/>
          <w:sz w:val="48"/>
          <w:szCs w:val="48"/>
        </w:rPr>
        <w:t>Family Safety Assessments</w:t>
      </w:r>
    </w:p>
    <w:p w14:paraId="3885A17A" w14:textId="77777777" w:rsidR="00073DF4" w:rsidRDefault="00073DF4" w:rsidP="00073DF4">
      <w:pPr>
        <w:rPr>
          <w:rFonts w:ascii="Trebuchet MS" w:hAnsi="Trebuchet MS"/>
          <w:i/>
          <w:iCs/>
          <w:color w:val="76923C" w:themeColor="accent3" w:themeShade="BF"/>
          <w:sz w:val="36"/>
          <w:szCs w:val="36"/>
        </w:rPr>
      </w:pPr>
    </w:p>
    <w:p w14:paraId="6D4E452F" w14:textId="226930E6" w:rsidR="00073DF4" w:rsidRPr="00073DF4" w:rsidRDefault="00073DF4" w:rsidP="00073DF4">
      <w:pPr>
        <w:rPr>
          <w:rFonts w:ascii="Trebuchet MS" w:hAnsi="Trebuchet MS"/>
          <w:i/>
          <w:iCs/>
          <w:color w:val="76923C" w:themeColor="accent3" w:themeShade="BF"/>
          <w:sz w:val="36"/>
          <w:szCs w:val="36"/>
        </w:rPr>
      </w:pPr>
      <w:r w:rsidRPr="00073DF4">
        <w:rPr>
          <w:rFonts w:ascii="Trebuchet MS" w:hAnsi="Trebuchet MS"/>
          <w:i/>
          <w:iCs/>
          <w:color w:val="76923C" w:themeColor="accent3" w:themeShade="BF"/>
          <w:sz w:val="36"/>
          <w:szCs w:val="36"/>
        </w:rPr>
        <w:t>Information for parents</w:t>
      </w:r>
    </w:p>
    <w:p w14:paraId="06428984" w14:textId="77777777" w:rsidR="00073DF4" w:rsidRDefault="00554C35" w:rsidP="00073DF4">
      <w:pPr>
        <w:pStyle w:val="indent1"/>
        <w:shd w:val="clear" w:color="auto" w:fill="FFFFFF"/>
        <w:jc w:val="both"/>
        <w:rPr>
          <w:rFonts w:asciiTheme="minorHAnsi" w:hAnsiTheme="minorHAnsi" w:cstheme="minorHAnsi"/>
          <w:b/>
          <w:bCs/>
          <w:color w:val="333333"/>
        </w:rPr>
      </w:pPr>
      <w:r w:rsidRPr="00073DF4">
        <w:rPr>
          <w:rFonts w:asciiTheme="minorHAnsi" w:hAnsiTheme="minorHAnsi" w:cstheme="minorHAnsi"/>
          <w:b/>
          <w:bCs/>
          <w:color w:val="333333"/>
        </w:rPr>
        <w:t xml:space="preserve">What does the assessment involve? </w:t>
      </w:r>
    </w:p>
    <w:p w14:paraId="32A8C04E" w14:textId="41A24BD1" w:rsidR="00554C35" w:rsidRPr="00073DF4" w:rsidRDefault="00554C35" w:rsidP="00073DF4">
      <w:pPr>
        <w:pStyle w:val="indent1"/>
        <w:shd w:val="clear" w:color="auto" w:fill="FFFFFF"/>
        <w:jc w:val="both"/>
        <w:rPr>
          <w:rFonts w:asciiTheme="minorHAnsi" w:hAnsiTheme="minorHAnsi" w:cstheme="minorHAnsi"/>
          <w:color w:val="333333"/>
        </w:rPr>
      </w:pPr>
      <w:r w:rsidRPr="00073DF4">
        <w:rPr>
          <w:rFonts w:asciiTheme="minorHAnsi" w:hAnsiTheme="minorHAnsi" w:cstheme="minorHAnsi"/>
          <w:color w:val="333333"/>
        </w:rPr>
        <w:t>Because of our considerable experience in the field, PAI are often instructed (usually by a family law solicitor or social services) to carry out an independent assessment in cases where there are concerns about the safety or welfare of a child, usually because of conflict between the parents.</w:t>
      </w:r>
    </w:p>
    <w:p w14:paraId="0EE638F2" w14:textId="0A4379FB" w:rsidR="00554C35" w:rsidRPr="00073DF4" w:rsidRDefault="00554C35" w:rsidP="00073DF4">
      <w:pPr>
        <w:pStyle w:val="NormalWeb"/>
        <w:shd w:val="clear" w:color="auto" w:fill="FFFFFF"/>
        <w:jc w:val="both"/>
        <w:rPr>
          <w:rFonts w:asciiTheme="minorHAnsi" w:hAnsiTheme="minorHAnsi" w:cstheme="minorHAnsi"/>
          <w:color w:val="333333"/>
        </w:rPr>
      </w:pPr>
      <w:r w:rsidRPr="00073DF4">
        <w:rPr>
          <w:rFonts w:asciiTheme="minorHAnsi" w:hAnsiTheme="minorHAnsi" w:cstheme="minorHAnsi"/>
          <w:color w:val="333333"/>
        </w:rPr>
        <w:t xml:space="preserve">In order to carry out the assessment, we </w:t>
      </w:r>
      <w:proofErr w:type="gramStart"/>
      <w:r w:rsidRPr="00073DF4">
        <w:rPr>
          <w:rFonts w:asciiTheme="minorHAnsi" w:hAnsiTheme="minorHAnsi" w:cstheme="minorHAnsi"/>
          <w:color w:val="333333"/>
        </w:rPr>
        <w:t>have to</w:t>
      </w:r>
      <w:proofErr w:type="gramEnd"/>
      <w:r w:rsidRPr="00073DF4">
        <w:rPr>
          <w:rFonts w:asciiTheme="minorHAnsi" w:hAnsiTheme="minorHAnsi" w:cstheme="minorHAnsi"/>
          <w:color w:val="333333"/>
        </w:rPr>
        <w:t xml:space="preserve"> review all available records concerning those involved and speak to both parents and to any other individuals who may have relevant information. We then produce a confidential written report which is sent to the solicitors who commissioned the assessment.</w:t>
      </w:r>
    </w:p>
    <w:p w14:paraId="31234FC4" w14:textId="77777777" w:rsidR="00554C35" w:rsidRPr="00073DF4" w:rsidRDefault="00554C35" w:rsidP="00073DF4">
      <w:pPr>
        <w:pStyle w:val="NormalWeb"/>
        <w:shd w:val="clear" w:color="auto" w:fill="FFFFFF"/>
        <w:jc w:val="both"/>
        <w:rPr>
          <w:rFonts w:asciiTheme="minorHAnsi" w:hAnsiTheme="minorHAnsi" w:cstheme="minorHAnsi"/>
          <w:color w:val="333333"/>
        </w:rPr>
      </w:pPr>
      <w:r w:rsidRPr="00073DF4">
        <w:rPr>
          <w:rFonts w:asciiTheme="minorHAnsi" w:hAnsiTheme="minorHAnsi" w:cstheme="minorHAnsi"/>
          <w:color w:val="333333"/>
        </w:rPr>
        <w:t>The assessment generally tries to answer two questions: what risks, if any, are posed to the children concerned and what steps can be taken to manage or reduce those risks?</w:t>
      </w:r>
    </w:p>
    <w:p w14:paraId="18A80C92" w14:textId="77777777" w:rsidR="00073DF4" w:rsidRDefault="00554C35" w:rsidP="00554C35">
      <w:pPr>
        <w:pStyle w:val="indent1"/>
        <w:shd w:val="clear" w:color="auto" w:fill="FFFFFF"/>
        <w:rPr>
          <w:rFonts w:asciiTheme="minorHAnsi" w:hAnsiTheme="minorHAnsi" w:cstheme="minorHAnsi"/>
          <w:b/>
          <w:bCs/>
          <w:color w:val="333333"/>
        </w:rPr>
      </w:pPr>
      <w:r w:rsidRPr="00073DF4">
        <w:rPr>
          <w:rFonts w:asciiTheme="minorHAnsi" w:hAnsiTheme="minorHAnsi" w:cstheme="minorHAnsi"/>
          <w:b/>
          <w:bCs/>
          <w:color w:val="333333"/>
        </w:rPr>
        <w:t xml:space="preserve">Do I have to participate? </w:t>
      </w:r>
    </w:p>
    <w:p w14:paraId="32B7E05B" w14:textId="01F70A98" w:rsidR="00554C35" w:rsidRPr="00073DF4" w:rsidRDefault="00554C35" w:rsidP="00073DF4">
      <w:pPr>
        <w:pStyle w:val="indent1"/>
        <w:shd w:val="clear" w:color="auto" w:fill="FFFFFF"/>
        <w:jc w:val="both"/>
        <w:rPr>
          <w:rFonts w:asciiTheme="minorHAnsi" w:hAnsiTheme="minorHAnsi" w:cstheme="minorHAnsi"/>
          <w:color w:val="333333"/>
        </w:rPr>
      </w:pPr>
      <w:r w:rsidRPr="00073DF4">
        <w:rPr>
          <w:rFonts w:asciiTheme="minorHAnsi" w:hAnsiTheme="minorHAnsi" w:cstheme="minorHAnsi"/>
          <w:color w:val="333333"/>
        </w:rPr>
        <w:t>You are not under any legal obligation to participate in the as</w:t>
      </w:r>
      <w:bookmarkStart w:id="0" w:name="_GoBack"/>
      <w:bookmarkEnd w:id="0"/>
      <w:r w:rsidRPr="00073DF4">
        <w:rPr>
          <w:rFonts w:asciiTheme="minorHAnsi" w:hAnsiTheme="minorHAnsi" w:cstheme="minorHAnsi"/>
          <w:color w:val="333333"/>
        </w:rPr>
        <w:t>sessment but if you do not, it will be much more difficult to take your views into account when preparing the assessment. If you are in any doubt, we recommend that you contact your legal advisor.</w:t>
      </w:r>
    </w:p>
    <w:p w14:paraId="1E7CCA78" w14:textId="77777777" w:rsidR="00073DF4" w:rsidRDefault="00554C35" w:rsidP="00554C35">
      <w:pPr>
        <w:pStyle w:val="indent1"/>
        <w:shd w:val="clear" w:color="auto" w:fill="FFFFFF"/>
        <w:rPr>
          <w:rFonts w:asciiTheme="minorHAnsi" w:hAnsiTheme="minorHAnsi" w:cstheme="minorHAnsi"/>
          <w:b/>
          <w:bCs/>
          <w:color w:val="333333"/>
        </w:rPr>
      </w:pPr>
      <w:r w:rsidRPr="00073DF4">
        <w:rPr>
          <w:rFonts w:asciiTheme="minorHAnsi" w:hAnsiTheme="minorHAnsi" w:cstheme="minorHAnsi"/>
          <w:b/>
          <w:bCs/>
          <w:color w:val="333333"/>
        </w:rPr>
        <w:t xml:space="preserve">What will happen at the assessment? </w:t>
      </w:r>
    </w:p>
    <w:p w14:paraId="5326C7D8" w14:textId="6D4C203C" w:rsidR="00554C35" w:rsidRPr="00073DF4" w:rsidRDefault="00073DF4" w:rsidP="00073DF4">
      <w:pPr>
        <w:pStyle w:val="indent1"/>
        <w:shd w:val="clear" w:color="auto" w:fill="FFFFFF"/>
        <w:jc w:val="both"/>
        <w:rPr>
          <w:rFonts w:asciiTheme="minorHAnsi" w:hAnsiTheme="minorHAnsi" w:cstheme="minorHAnsi"/>
          <w:color w:val="333333"/>
        </w:rPr>
      </w:pPr>
      <w:r>
        <w:rPr>
          <w:rFonts w:asciiTheme="minorHAnsi" w:hAnsiTheme="minorHAnsi" w:cstheme="minorHAnsi"/>
          <w:color w:val="333333"/>
        </w:rPr>
        <w:t>So that w</w:t>
      </w:r>
      <w:r w:rsidR="00554C35" w:rsidRPr="00073DF4">
        <w:rPr>
          <w:rFonts w:asciiTheme="minorHAnsi" w:hAnsiTheme="minorHAnsi" w:cstheme="minorHAnsi"/>
          <w:color w:val="333333"/>
        </w:rPr>
        <w:t xml:space="preserve">e can collect as much information as possible from you, </w:t>
      </w:r>
      <w:proofErr w:type="gramStart"/>
      <w:r w:rsidR="00554C35" w:rsidRPr="00073DF4">
        <w:rPr>
          <w:rFonts w:asciiTheme="minorHAnsi" w:hAnsiTheme="minorHAnsi" w:cstheme="minorHAnsi"/>
          <w:color w:val="333333"/>
        </w:rPr>
        <w:t>and also</w:t>
      </w:r>
      <w:proofErr w:type="gramEnd"/>
      <w:r w:rsidR="00554C35" w:rsidRPr="00073DF4">
        <w:rPr>
          <w:rFonts w:asciiTheme="minorHAnsi" w:hAnsiTheme="minorHAnsi" w:cstheme="minorHAnsi"/>
          <w:color w:val="333333"/>
        </w:rPr>
        <w:t xml:space="preserve"> you can have your say, part of the assessment will include one (and sometimes two) of our staff members meeting with you on one or two occasions. We will be asking you questions about your experience </w:t>
      </w:r>
      <w:r>
        <w:rPr>
          <w:rFonts w:asciiTheme="minorHAnsi" w:hAnsiTheme="minorHAnsi" w:cstheme="minorHAnsi"/>
          <w:color w:val="333333"/>
        </w:rPr>
        <w:t xml:space="preserve">of domestic violence </w:t>
      </w:r>
      <w:r w:rsidR="00554C35" w:rsidRPr="00073DF4">
        <w:rPr>
          <w:rFonts w:asciiTheme="minorHAnsi" w:hAnsiTheme="minorHAnsi" w:cstheme="minorHAnsi"/>
          <w:color w:val="333333"/>
        </w:rPr>
        <w:t xml:space="preserve">and asking you to compete </w:t>
      </w:r>
      <w:proofErr w:type="gramStart"/>
      <w:r w:rsidR="00554C35" w:rsidRPr="00073DF4">
        <w:rPr>
          <w:rFonts w:asciiTheme="minorHAnsi" w:hAnsiTheme="minorHAnsi" w:cstheme="minorHAnsi"/>
          <w:color w:val="333333"/>
        </w:rPr>
        <w:t>a number of</w:t>
      </w:r>
      <w:proofErr w:type="gramEnd"/>
      <w:r w:rsidR="00554C35" w:rsidRPr="00073DF4">
        <w:rPr>
          <w:rFonts w:asciiTheme="minorHAnsi" w:hAnsiTheme="minorHAnsi" w:cstheme="minorHAnsi"/>
          <w:color w:val="333333"/>
        </w:rPr>
        <w:t xml:space="preserve"> forms (we can help you with this if you have difficulty reading).</w:t>
      </w:r>
    </w:p>
    <w:p w14:paraId="11CD7992" w14:textId="77777777" w:rsidR="00554C35" w:rsidRPr="00073DF4" w:rsidRDefault="00554C35" w:rsidP="00073DF4">
      <w:pPr>
        <w:pStyle w:val="NormalWeb"/>
        <w:shd w:val="clear" w:color="auto" w:fill="FFFFFF"/>
        <w:jc w:val="both"/>
        <w:rPr>
          <w:rFonts w:asciiTheme="minorHAnsi" w:hAnsiTheme="minorHAnsi" w:cstheme="minorHAnsi"/>
          <w:color w:val="333333"/>
        </w:rPr>
      </w:pPr>
      <w:r w:rsidRPr="00073DF4">
        <w:rPr>
          <w:rFonts w:asciiTheme="minorHAnsi" w:hAnsiTheme="minorHAnsi" w:cstheme="minorHAnsi"/>
          <w:color w:val="333333"/>
        </w:rPr>
        <w:t>We will keep written notes about the information you give us which we shall draw upon when we prepare our report. We may need to ask you for consent for us to discuss your case with other people and to access information about you held by other agencies.</w:t>
      </w:r>
    </w:p>
    <w:p w14:paraId="532954EC" w14:textId="77777777" w:rsidR="00073DF4" w:rsidRDefault="00073DF4">
      <w:pPr>
        <w:rPr>
          <w:rFonts w:eastAsia="Times New Roman" w:cstheme="minorHAnsi"/>
          <w:b/>
          <w:bCs/>
          <w:color w:val="333333"/>
          <w:sz w:val="24"/>
          <w:szCs w:val="24"/>
        </w:rPr>
      </w:pPr>
      <w:r>
        <w:rPr>
          <w:rFonts w:cstheme="minorHAnsi"/>
          <w:b/>
          <w:bCs/>
          <w:color w:val="333333"/>
        </w:rPr>
        <w:br w:type="page"/>
      </w:r>
    </w:p>
    <w:p w14:paraId="1A6B1471" w14:textId="148526AC" w:rsidR="00073DF4" w:rsidRDefault="00554C35" w:rsidP="00554C35">
      <w:pPr>
        <w:pStyle w:val="indent1"/>
        <w:shd w:val="clear" w:color="auto" w:fill="FFFFFF"/>
        <w:rPr>
          <w:rFonts w:asciiTheme="minorHAnsi" w:hAnsiTheme="minorHAnsi" w:cstheme="minorHAnsi"/>
          <w:b/>
          <w:bCs/>
          <w:color w:val="333333"/>
        </w:rPr>
      </w:pPr>
      <w:r w:rsidRPr="00073DF4">
        <w:rPr>
          <w:rFonts w:asciiTheme="minorHAnsi" w:hAnsiTheme="minorHAnsi" w:cstheme="minorHAnsi"/>
          <w:b/>
          <w:bCs/>
          <w:color w:val="333333"/>
        </w:rPr>
        <w:lastRenderedPageBreak/>
        <w:t xml:space="preserve">How long will the interview take? </w:t>
      </w:r>
    </w:p>
    <w:p w14:paraId="12BD9030" w14:textId="65D2670C" w:rsidR="00554C35" w:rsidRPr="00073DF4" w:rsidRDefault="00554C35" w:rsidP="00073DF4">
      <w:pPr>
        <w:pStyle w:val="indent1"/>
        <w:shd w:val="clear" w:color="auto" w:fill="FFFFFF"/>
        <w:jc w:val="both"/>
        <w:rPr>
          <w:rFonts w:asciiTheme="minorHAnsi" w:hAnsiTheme="minorHAnsi" w:cstheme="minorHAnsi"/>
          <w:color w:val="333333"/>
        </w:rPr>
      </w:pPr>
      <w:r w:rsidRPr="00073DF4">
        <w:rPr>
          <w:rFonts w:asciiTheme="minorHAnsi" w:hAnsiTheme="minorHAnsi" w:cstheme="minorHAnsi"/>
          <w:color w:val="333333"/>
        </w:rPr>
        <w:t xml:space="preserve">We normally spend </w:t>
      </w:r>
      <w:r w:rsidR="00073DF4">
        <w:rPr>
          <w:rFonts w:asciiTheme="minorHAnsi" w:hAnsiTheme="minorHAnsi" w:cstheme="minorHAnsi"/>
          <w:color w:val="333333"/>
        </w:rPr>
        <w:t>about</w:t>
      </w:r>
      <w:r w:rsidRPr="00073DF4">
        <w:rPr>
          <w:rFonts w:asciiTheme="minorHAnsi" w:hAnsiTheme="minorHAnsi" w:cstheme="minorHAnsi"/>
          <w:color w:val="333333"/>
        </w:rPr>
        <w:t xml:space="preserve"> 4 to 6 hours with each parent. </w:t>
      </w:r>
    </w:p>
    <w:p w14:paraId="3E093A89" w14:textId="77777777" w:rsidR="00073DF4" w:rsidRDefault="00554C35" w:rsidP="00554C35">
      <w:pPr>
        <w:pStyle w:val="indent1"/>
        <w:shd w:val="clear" w:color="auto" w:fill="FFFFFF"/>
        <w:rPr>
          <w:rFonts w:asciiTheme="minorHAnsi" w:hAnsiTheme="minorHAnsi" w:cstheme="minorHAnsi"/>
          <w:b/>
          <w:bCs/>
          <w:color w:val="333333"/>
        </w:rPr>
      </w:pPr>
      <w:r w:rsidRPr="00073DF4">
        <w:rPr>
          <w:rFonts w:asciiTheme="minorHAnsi" w:hAnsiTheme="minorHAnsi" w:cstheme="minorHAnsi"/>
          <w:b/>
          <w:bCs/>
          <w:color w:val="333333"/>
        </w:rPr>
        <w:t xml:space="preserve">How long will the report take before it is ready? </w:t>
      </w:r>
    </w:p>
    <w:p w14:paraId="0D51331E" w14:textId="03176B98" w:rsidR="00554C35" w:rsidRPr="00073DF4" w:rsidRDefault="00554C35" w:rsidP="00073DF4">
      <w:pPr>
        <w:pStyle w:val="indent1"/>
        <w:shd w:val="clear" w:color="auto" w:fill="FFFFFF"/>
        <w:jc w:val="both"/>
        <w:rPr>
          <w:rFonts w:asciiTheme="minorHAnsi" w:hAnsiTheme="minorHAnsi" w:cstheme="minorHAnsi"/>
          <w:color w:val="333333"/>
        </w:rPr>
      </w:pPr>
      <w:r w:rsidRPr="00073DF4">
        <w:rPr>
          <w:rFonts w:asciiTheme="minorHAnsi" w:hAnsiTheme="minorHAnsi" w:cstheme="minorHAnsi"/>
          <w:color w:val="333333"/>
        </w:rPr>
        <w:t>We usually submit our written report within eight to ten weeks of receiving our instructions.</w:t>
      </w:r>
    </w:p>
    <w:p w14:paraId="498E3C0F" w14:textId="77777777" w:rsidR="00073DF4" w:rsidRDefault="00554C35" w:rsidP="00554C35">
      <w:pPr>
        <w:pStyle w:val="indent1"/>
        <w:shd w:val="clear" w:color="auto" w:fill="FFFFFF"/>
        <w:rPr>
          <w:rFonts w:asciiTheme="minorHAnsi" w:hAnsiTheme="minorHAnsi" w:cstheme="minorHAnsi"/>
          <w:b/>
          <w:bCs/>
          <w:color w:val="333333"/>
        </w:rPr>
      </w:pPr>
      <w:r w:rsidRPr="00073DF4">
        <w:rPr>
          <w:rFonts w:asciiTheme="minorHAnsi" w:hAnsiTheme="minorHAnsi" w:cstheme="minorHAnsi"/>
          <w:b/>
          <w:bCs/>
          <w:color w:val="333333"/>
        </w:rPr>
        <w:t xml:space="preserve">Where will the interviews take place? </w:t>
      </w:r>
    </w:p>
    <w:p w14:paraId="7F22C9C8" w14:textId="70A2EEF4" w:rsidR="00554C35" w:rsidRPr="00073DF4" w:rsidRDefault="00554C35" w:rsidP="00073DF4">
      <w:pPr>
        <w:pStyle w:val="indent1"/>
        <w:shd w:val="clear" w:color="auto" w:fill="FFFFFF"/>
        <w:jc w:val="both"/>
        <w:rPr>
          <w:rFonts w:asciiTheme="minorHAnsi" w:hAnsiTheme="minorHAnsi" w:cstheme="minorHAnsi"/>
          <w:color w:val="333333"/>
        </w:rPr>
      </w:pPr>
      <w:r w:rsidRPr="00073DF4">
        <w:rPr>
          <w:rFonts w:asciiTheme="minorHAnsi" w:hAnsiTheme="minorHAnsi" w:cstheme="minorHAnsi"/>
          <w:color w:val="333333"/>
        </w:rPr>
        <w:t>Where we meet with you depends on the circumstances of the case. Many interviews are held at our interview rooms in Chiswick, but we can also arrange to meet you at other locations (such as your solicitor’s office) if necessary.</w:t>
      </w:r>
    </w:p>
    <w:p w14:paraId="1EB391F3" w14:textId="77777777" w:rsidR="00073DF4" w:rsidRDefault="00554C35" w:rsidP="00554C35">
      <w:pPr>
        <w:pStyle w:val="indent1"/>
        <w:shd w:val="clear" w:color="auto" w:fill="FFFFFF"/>
        <w:rPr>
          <w:rFonts w:asciiTheme="minorHAnsi" w:hAnsiTheme="minorHAnsi" w:cstheme="minorHAnsi"/>
          <w:b/>
          <w:bCs/>
          <w:color w:val="333333"/>
        </w:rPr>
      </w:pPr>
      <w:r w:rsidRPr="00073DF4">
        <w:rPr>
          <w:rFonts w:asciiTheme="minorHAnsi" w:hAnsiTheme="minorHAnsi" w:cstheme="minorHAnsi"/>
          <w:b/>
          <w:bCs/>
          <w:color w:val="333333"/>
        </w:rPr>
        <w:t xml:space="preserve">What if I don’t like what the report says? </w:t>
      </w:r>
    </w:p>
    <w:p w14:paraId="74A3ED39" w14:textId="69F2D012" w:rsidR="00554C35" w:rsidRPr="00073DF4" w:rsidRDefault="00554C35" w:rsidP="00073DF4">
      <w:pPr>
        <w:pStyle w:val="indent1"/>
        <w:shd w:val="clear" w:color="auto" w:fill="FFFFFF"/>
        <w:jc w:val="both"/>
        <w:rPr>
          <w:rFonts w:asciiTheme="minorHAnsi" w:hAnsiTheme="minorHAnsi" w:cstheme="minorHAnsi"/>
          <w:color w:val="333333"/>
        </w:rPr>
      </w:pPr>
      <w:r w:rsidRPr="00073DF4">
        <w:rPr>
          <w:rFonts w:asciiTheme="minorHAnsi" w:hAnsiTheme="minorHAnsi" w:cstheme="minorHAnsi"/>
          <w:color w:val="333333"/>
        </w:rPr>
        <w:t>You should discuss this with your solicitor.</w:t>
      </w:r>
    </w:p>
    <w:p w14:paraId="1C1A4952" w14:textId="77777777" w:rsidR="00134664" w:rsidRPr="00073DF4" w:rsidRDefault="00134664" w:rsidP="00217182">
      <w:pPr>
        <w:rPr>
          <w:rFonts w:cstheme="minorHAnsi"/>
          <w:sz w:val="24"/>
          <w:szCs w:val="24"/>
        </w:rPr>
      </w:pPr>
    </w:p>
    <w:sectPr w:rsidR="00134664" w:rsidRPr="00073DF4" w:rsidSect="008037A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A434" w14:textId="77777777" w:rsidR="00014CED" w:rsidRDefault="00014CED" w:rsidP="00FC2F03">
      <w:pPr>
        <w:spacing w:after="0" w:line="240" w:lineRule="auto"/>
      </w:pPr>
      <w:r>
        <w:separator/>
      </w:r>
    </w:p>
  </w:endnote>
  <w:endnote w:type="continuationSeparator" w:id="0">
    <w:p w14:paraId="5F3DBB80" w14:textId="77777777" w:rsidR="00014CED" w:rsidRDefault="00014CED" w:rsidP="00FC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7D2C" w14:textId="77777777" w:rsidR="00522942" w:rsidRDefault="00522942" w:rsidP="00522942">
    <w:pPr>
      <w:pStyle w:val="Footer"/>
      <w:jc w:val="center"/>
      <w:rPr>
        <w:rFonts w:cstheme="minorHAnsi"/>
        <w:sz w:val="20"/>
        <w:szCs w:val="20"/>
      </w:rPr>
    </w:pPr>
  </w:p>
  <w:p w14:paraId="7FA7C83D" w14:textId="77777777" w:rsidR="00522942" w:rsidRPr="00A6404C" w:rsidRDefault="00522942" w:rsidP="00522942">
    <w:pPr>
      <w:pStyle w:val="Footer"/>
      <w:jc w:val="center"/>
      <w:rPr>
        <w:rFonts w:cstheme="minorHAnsi"/>
        <w:sz w:val="20"/>
        <w:szCs w:val="20"/>
      </w:rPr>
    </w:pPr>
    <w:r w:rsidRPr="00A6404C">
      <w:rPr>
        <w:rFonts w:cstheme="minorHAnsi"/>
        <w:sz w:val="20"/>
        <w:szCs w:val="20"/>
      </w:rPr>
      <w:t>PAI Family Safety Assessments</w:t>
    </w:r>
    <w:r w:rsidRPr="00A6404C">
      <w:rPr>
        <w:rFonts w:cstheme="minorHAnsi"/>
        <w:sz w:val="20"/>
        <w:szCs w:val="20"/>
      </w:rPr>
      <w:br/>
      <w:t>The Courtyard, 4 Evelyn Road, Chiswick, W4 5JL</w:t>
    </w:r>
    <w:r w:rsidRPr="00A6404C">
      <w:rPr>
        <w:rFonts w:cstheme="minorHAnsi"/>
        <w:sz w:val="20"/>
        <w:szCs w:val="20"/>
      </w:rPr>
      <w:br/>
      <w:t>T: 0203 137 5494</w:t>
    </w:r>
    <w:r w:rsidRPr="00A6404C">
      <w:rPr>
        <w:rFonts w:cstheme="minorHAnsi"/>
        <w:sz w:val="20"/>
        <w:szCs w:val="20"/>
      </w:rPr>
      <w:br/>
      <w:t>M: 0748 2236 029</w:t>
    </w:r>
    <w:r w:rsidR="006F27B8">
      <w:rPr>
        <w:rFonts w:cstheme="minorHAnsi"/>
        <w:sz w:val="20"/>
        <w:szCs w:val="20"/>
      </w:rPr>
      <w:t xml:space="preserve">, </w:t>
    </w:r>
    <w:r w:rsidR="006F27B8">
      <w:rPr>
        <w:rFonts w:ascii="Calibri" w:hAnsi="Calibri" w:cs="Calibri"/>
        <w:sz w:val="20"/>
        <w:szCs w:val="20"/>
      </w:rPr>
      <w:t>0789 6865 677</w:t>
    </w:r>
    <w:r w:rsidRPr="00A6404C">
      <w:rPr>
        <w:rFonts w:cstheme="minorHAnsi"/>
        <w:sz w:val="20"/>
        <w:szCs w:val="20"/>
      </w:rPr>
      <w:br/>
      <w:t xml:space="preserve">email: admin@fsa.me.uk </w:t>
    </w:r>
    <w:r w:rsidRPr="00A6404C">
      <w:rPr>
        <w:rFonts w:cstheme="minorHAnsi"/>
        <w:sz w:val="20"/>
        <w:szCs w:val="20"/>
      </w:rPr>
      <w:br/>
      <w:t>web: www.fsa.me.uk</w:t>
    </w:r>
  </w:p>
  <w:p w14:paraId="62B9C265" w14:textId="77777777" w:rsidR="00522942" w:rsidRPr="00A6404C" w:rsidRDefault="00522942" w:rsidP="00522942">
    <w:pPr>
      <w:pStyle w:val="Footer"/>
      <w:jc w:val="center"/>
      <w:rPr>
        <w:rFonts w:cstheme="minorHAnsi"/>
        <w:sz w:val="20"/>
        <w:szCs w:val="20"/>
      </w:rPr>
    </w:pPr>
  </w:p>
  <w:p w14:paraId="0B638ED0" w14:textId="77777777" w:rsidR="00FC2F03" w:rsidRPr="00522942" w:rsidRDefault="00522942" w:rsidP="00522942">
    <w:pPr>
      <w:pStyle w:val="Footer"/>
      <w:jc w:val="center"/>
      <w:rPr>
        <w:rFonts w:cstheme="minorHAnsi"/>
        <w:i/>
        <w:sz w:val="20"/>
        <w:szCs w:val="20"/>
      </w:rPr>
    </w:pPr>
    <w:r w:rsidRPr="00A6404C">
      <w:rPr>
        <w:rFonts w:cstheme="minorHAnsi"/>
        <w:bCs/>
        <w:i/>
        <w:iCs/>
        <w:color w:val="808080" w:themeColor="background1" w:themeShade="80"/>
        <w:sz w:val="20"/>
        <w:szCs w:val="20"/>
      </w:rPr>
      <w:t>PAI Ltd</w:t>
    </w:r>
    <w:r w:rsidRPr="00A6404C">
      <w:rPr>
        <w:rFonts w:cstheme="minorHAnsi"/>
        <w:i/>
        <w:iCs/>
        <w:color w:val="808080" w:themeColor="background1" w:themeShade="80"/>
        <w:sz w:val="20"/>
        <w:szCs w:val="20"/>
      </w:rPr>
      <w:t xml:space="preserve"> is registered in England and Wales as a limited liability company (no. 6397959)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D96F" w14:textId="77777777" w:rsidR="00014CED" w:rsidRDefault="00014CED" w:rsidP="00FC2F03">
      <w:pPr>
        <w:spacing w:after="0" w:line="240" w:lineRule="auto"/>
      </w:pPr>
      <w:r>
        <w:separator/>
      </w:r>
    </w:p>
  </w:footnote>
  <w:footnote w:type="continuationSeparator" w:id="0">
    <w:p w14:paraId="3EF55836" w14:textId="77777777" w:rsidR="00014CED" w:rsidRDefault="00014CED" w:rsidP="00FC2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01341"/>
    <w:multiLevelType w:val="hybridMultilevel"/>
    <w:tmpl w:val="C342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82"/>
    <w:rsid w:val="00014CED"/>
    <w:rsid w:val="00073DF4"/>
    <w:rsid w:val="000B1D27"/>
    <w:rsid w:val="000D2CB7"/>
    <w:rsid w:val="000D595F"/>
    <w:rsid w:val="000F5A99"/>
    <w:rsid w:val="00134664"/>
    <w:rsid w:val="0016696A"/>
    <w:rsid w:val="001758A0"/>
    <w:rsid w:val="001805CD"/>
    <w:rsid w:val="001A6B1B"/>
    <w:rsid w:val="001F2C6E"/>
    <w:rsid w:val="00202EB6"/>
    <w:rsid w:val="00217182"/>
    <w:rsid w:val="00251B3F"/>
    <w:rsid w:val="002713B6"/>
    <w:rsid w:val="0027355D"/>
    <w:rsid w:val="002E79A3"/>
    <w:rsid w:val="002F2FB4"/>
    <w:rsid w:val="00307A4D"/>
    <w:rsid w:val="0034112A"/>
    <w:rsid w:val="00365093"/>
    <w:rsid w:val="00365EDD"/>
    <w:rsid w:val="003749F0"/>
    <w:rsid w:val="003829A1"/>
    <w:rsid w:val="00457EEE"/>
    <w:rsid w:val="00484B16"/>
    <w:rsid w:val="00522942"/>
    <w:rsid w:val="00526489"/>
    <w:rsid w:val="00554C35"/>
    <w:rsid w:val="005B2119"/>
    <w:rsid w:val="005B64E9"/>
    <w:rsid w:val="00692E81"/>
    <w:rsid w:val="006D59A3"/>
    <w:rsid w:val="006F27B8"/>
    <w:rsid w:val="00760B6F"/>
    <w:rsid w:val="00776B9E"/>
    <w:rsid w:val="007952AC"/>
    <w:rsid w:val="007A353F"/>
    <w:rsid w:val="007A4AA4"/>
    <w:rsid w:val="007B6E5E"/>
    <w:rsid w:val="007C3F0B"/>
    <w:rsid w:val="007D0EAA"/>
    <w:rsid w:val="008037A3"/>
    <w:rsid w:val="00836210"/>
    <w:rsid w:val="00863A44"/>
    <w:rsid w:val="00866DB8"/>
    <w:rsid w:val="00880EDE"/>
    <w:rsid w:val="0089767E"/>
    <w:rsid w:val="008D1EB2"/>
    <w:rsid w:val="008E34CB"/>
    <w:rsid w:val="008F2C25"/>
    <w:rsid w:val="00915D9C"/>
    <w:rsid w:val="00997AD1"/>
    <w:rsid w:val="00A87228"/>
    <w:rsid w:val="00B66146"/>
    <w:rsid w:val="00B7255E"/>
    <w:rsid w:val="00BB4B92"/>
    <w:rsid w:val="00BC597F"/>
    <w:rsid w:val="00C4798B"/>
    <w:rsid w:val="00D55014"/>
    <w:rsid w:val="00D77B87"/>
    <w:rsid w:val="00D82537"/>
    <w:rsid w:val="00E47768"/>
    <w:rsid w:val="00E64377"/>
    <w:rsid w:val="00E97A9C"/>
    <w:rsid w:val="00EB3EDD"/>
    <w:rsid w:val="00EE2D4C"/>
    <w:rsid w:val="00FC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95F49"/>
  <w15:docId w15:val="{416BAF2E-422B-4765-BB8F-9B9D91C7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4C35"/>
    <w:pPr>
      <w:keepNext/>
      <w:spacing w:before="240" w:after="60" w:line="240" w:lineRule="auto"/>
      <w:outlineLvl w:val="0"/>
    </w:pPr>
    <w:rPr>
      <w:rFonts w:ascii="Cambria" w:eastAsia="Times New Roman" w:hAnsi="Cambria" w:cs="Times New Roman"/>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664"/>
    <w:rPr>
      <w:color w:val="0000FF" w:themeColor="hyperlink"/>
      <w:u w:val="single"/>
    </w:rPr>
  </w:style>
  <w:style w:type="paragraph" w:styleId="ListParagraph">
    <w:name w:val="List Paragraph"/>
    <w:basedOn w:val="Normal"/>
    <w:uiPriority w:val="34"/>
    <w:qFormat/>
    <w:rsid w:val="00863A44"/>
    <w:pPr>
      <w:ind w:left="720"/>
      <w:contextualSpacing/>
    </w:pPr>
  </w:style>
  <w:style w:type="paragraph" w:styleId="Header">
    <w:name w:val="header"/>
    <w:basedOn w:val="Normal"/>
    <w:link w:val="HeaderChar"/>
    <w:uiPriority w:val="99"/>
    <w:unhideWhenUsed/>
    <w:rsid w:val="00FC2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F03"/>
  </w:style>
  <w:style w:type="paragraph" w:styleId="Footer">
    <w:name w:val="footer"/>
    <w:basedOn w:val="Normal"/>
    <w:link w:val="FooterChar"/>
    <w:uiPriority w:val="99"/>
    <w:unhideWhenUsed/>
    <w:rsid w:val="00FC2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F03"/>
  </w:style>
  <w:style w:type="paragraph" w:styleId="BalloonText">
    <w:name w:val="Balloon Text"/>
    <w:basedOn w:val="Normal"/>
    <w:link w:val="BalloonTextChar"/>
    <w:uiPriority w:val="99"/>
    <w:semiHidden/>
    <w:unhideWhenUsed/>
    <w:rsid w:val="00FC2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F03"/>
    <w:rPr>
      <w:rFonts w:ascii="Tahoma" w:hAnsi="Tahoma" w:cs="Tahoma"/>
      <w:sz w:val="16"/>
      <w:szCs w:val="16"/>
    </w:rPr>
  </w:style>
  <w:style w:type="character" w:customStyle="1" w:styleId="Heading1Char">
    <w:name w:val="Heading 1 Char"/>
    <w:basedOn w:val="DefaultParagraphFont"/>
    <w:link w:val="Heading1"/>
    <w:rsid w:val="00554C35"/>
    <w:rPr>
      <w:rFonts w:ascii="Cambria" w:eastAsia="Times New Roman" w:hAnsi="Cambria" w:cs="Times New Roman"/>
      <w:b/>
      <w:bCs/>
      <w:kern w:val="32"/>
      <w:sz w:val="32"/>
      <w:szCs w:val="32"/>
      <w:lang w:eastAsia="en-US"/>
    </w:rPr>
  </w:style>
  <w:style w:type="paragraph" w:styleId="NormalWeb">
    <w:name w:val="Normal (Web)"/>
    <w:basedOn w:val="Normal"/>
    <w:uiPriority w:val="99"/>
    <w:rsid w:val="00554C35"/>
    <w:pPr>
      <w:spacing w:before="100" w:beforeAutospacing="1" w:after="100" w:afterAutospacing="1" w:line="240" w:lineRule="auto"/>
    </w:pPr>
    <w:rPr>
      <w:rFonts w:ascii="Verdana" w:eastAsia="Times New Roman" w:hAnsi="Verdana" w:cs="Times New Roman"/>
      <w:color w:val="E3E396"/>
      <w:sz w:val="24"/>
      <w:szCs w:val="24"/>
      <w:lang w:val="en-US" w:eastAsia="en-US"/>
    </w:rPr>
  </w:style>
  <w:style w:type="paragraph" w:customStyle="1" w:styleId="indent1">
    <w:name w:val="indent1"/>
    <w:basedOn w:val="Normal"/>
    <w:rsid w:val="00554C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Barbara Lipus</cp:lastModifiedBy>
  <cp:revision>3</cp:revision>
  <cp:lastPrinted>2012-09-28T12:34:00Z</cp:lastPrinted>
  <dcterms:created xsi:type="dcterms:W3CDTF">2019-07-06T11:06:00Z</dcterms:created>
  <dcterms:modified xsi:type="dcterms:W3CDTF">2019-07-06T11:19:00Z</dcterms:modified>
</cp:coreProperties>
</file>